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3279B6F" w14:textId="77777777" w:rsidR="00973C36" w:rsidRPr="00B051B3" w:rsidRDefault="002C51A9" w:rsidP="00FC24CA">
      <w:pPr>
        <w:pStyle w:val="Balk2"/>
        <w:sectPr w:rsidR="00973C36" w:rsidRPr="00B051B3" w:rsidSect="009118E0">
          <w:headerReference w:type="default" r:id="rId9"/>
          <w:footerReference w:type="default" r:id="rId10"/>
          <w:footerReference w:type="first" r:id="rId11"/>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w:t>
      </w:r>
      <w:proofErr w:type="spellStart"/>
      <w:r w:rsidR="00130BEA" w:rsidRPr="009A703A">
        <w:rPr>
          <w:color w:val="000000"/>
          <w:szCs w:val="24"/>
        </w:rPr>
        <w:t>lenfoma</w:t>
      </w:r>
      <w:proofErr w:type="spellEnd"/>
      <w:r w:rsidR="00130BEA" w:rsidRPr="009A703A">
        <w:rPr>
          <w:color w:val="000000"/>
          <w:szCs w:val="24"/>
        </w:rPr>
        <w:t xml:space="preserve"> ve </w:t>
      </w:r>
      <w:proofErr w:type="spellStart"/>
      <w:r w:rsidR="00130BEA" w:rsidRPr="009A703A">
        <w:rPr>
          <w:color w:val="000000"/>
          <w:szCs w:val="24"/>
        </w:rPr>
        <w:t>solid</w:t>
      </w:r>
      <w:proofErr w:type="spellEnd"/>
      <w:r w:rsidR="00130BEA" w:rsidRPr="009A703A">
        <w:rPr>
          <w:color w:val="000000"/>
          <w:szCs w:val="24"/>
        </w:rPr>
        <w:t xml:space="preserve">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w:t>
      </w:r>
      <w:proofErr w:type="spellStart"/>
      <w:r w:rsidRPr="001610FB">
        <w:rPr>
          <w:bCs/>
          <w:szCs w:val="24"/>
        </w:rPr>
        <w:t>Karsinojenitesi</w:t>
      </w:r>
      <w:proofErr w:type="spellEnd"/>
      <w:r w:rsidRPr="001610FB">
        <w:rPr>
          <w:bCs/>
          <w:szCs w:val="24"/>
        </w:rPr>
        <w:t xml:space="preserve"> bilinen risk faktörlerinden biri iyonlaştırıcı radyasyondur. İyonize radyasyonun lösemi ve </w:t>
      </w:r>
      <w:proofErr w:type="spellStart"/>
      <w:r w:rsidRPr="001610FB">
        <w:rPr>
          <w:bCs/>
          <w:szCs w:val="24"/>
        </w:rPr>
        <w:t>tiroid</w:t>
      </w:r>
      <w:proofErr w:type="spellEnd"/>
      <w:r w:rsidRPr="001610FB">
        <w:rPr>
          <w:bCs/>
          <w:szCs w:val="24"/>
        </w:rPr>
        <w:t xml:space="preserve">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w:t>
      </w:r>
      <w:proofErr w:type="spellStart"/>
      <w:r w:rsidRPr="001610FB">
        <w:rPr>
          <w:bCs/>
          <w:szCs w:val="24"/>
        </w:rPr>
        <w:t>maruziyet</w:t>
      </w:r>
      <w:proofErr w:type="spellEnd"/>
      <w:r w:rsidRPr="001610FB">
        <w:rPr>
          <w:bCs/>
          <w:szCs w:val="24"/>
        </w:rPr>
        <w:t xml:space="preserve"> (</w:t>
      </w:r>
      <w:proofErr w:type="spellStart"/>
      <w:r w:rsidRPr="001610FB">
        <w:rPr>
          <w:bCs/>
          <w:szCs w:val="24"/>
        </w:rPr>
        <w:t>Epstein-Barr</w:t>
      </w:r>
      <w:proofErr w:type="spellEnd"/>
      <w:r w:rsidRPr="001610FB">
        <w:rPr>
          <w:bCs/>
          <w:szCs w:val="24"/>
        </w:rPr>
        <w:t xml:space="preserve">, Hepatit B, İnsan </w:t>
      </w:r>
      <w:proofErr w:type="spellStart"/>
      <w:r w:rsidRPr="001610FB">
        <w:rPr>
          <w:bCs/>
          <w:szCs w:val="24"/>
        </w:rPr>
        <w:t>Herpes</w:t>
      </w:r>
      <w:proofErr w:type="spellEnd"/>
      <w:r w:rsidRPr="001610FB">
        <w:rPr>
          <w:bCs/>
          <w:szCs w:val="24"/>
        </w:rPr>
        <w:t xml:space="preserve"> ve HIV </w:t>
      </w:r>
      <w:proofErr w:type="spellStart"/>
      <w:r>
        <w:rPr>
          <w:bCs/>
          <w:szCs w:val="24"/>
        </w:rPr>
        <w:t>virusları</w:t>
      </w:r>
      <w:proofErr w:type="spellEnd"/>
      <w:r>
        <w:rPr>
          <w:bCs/>
          <w:szCs w:val="24"/>
        </w:rPr>
        <w:t xml:space="preserve">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 xml:space="preserve">oğru ve zamanında klinik değerlendirme, tanı ve </w:t>
      </w:r>
      <w:proofErr w:type="spellStart"/>
      <w:r w:rsidRPr="00EC3262">
        <w:rPr>
          <w:rFonts w:ascii="Times New Roman" w:eastAsia="Times New Roman" w:hAnsi="Times New Roman"/>
          <w:sz w:val="24"/>
          <w:szCs w:val="24"/>
          <w:lang w:eastAsia="tr-TR"/>
        </w:rPr>
        <w:t>evreleme</w:t>
      </w:r>
      <w:proofErr w:type="spellEnd"/>
      <w:r w:rsidRPr="00EC3262">
        <w:rPr>
          <w:rFonts w:ascii="Times New Roman" w:eastAsia="Times New Roman" w:hAnsi="Times New Roman"/>
          <w:sz w:val="24"/>
          <w:szCs w:val="24"/>
          <w:lang w:eastAsia="tr-TR"/>
        </w:rPr>
        <w:t xml:space="preserv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w:t>
      </w:r>
      <w:proofErr w:type="spellStart"/>
      <w:r w:rsidR="002673A3" w:rsidRPr="00BB005D">
        <w:rPr>
          <w:rFonts w:eastAsia="Times New Roman"/>
          <w:szCs w:val="24"/>
          <w:lang w:eastAsia="tr-TR"/>
        </w:rPr>
        <w:t>aspirasyonu</w:t>
      </w:r>
      <w:proofErr w:type="spellEnd"/>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w:t>
      </w:r>
      <w:proofErr w:type="gramStart"/>
      <w:r w:rsidR="00CF533C">
        <w:rPr>
          <w:color w:val="000000"/>
          <w:szCs w:val="24"/>
        </w:rPr>
        <w:t>kemoterapi</w:t>
      </w:r>
      <w:proofErr w:type="gramEnd"/>
      <w:r w:rsidR="00CF533C">
        <w:rPr>
          <w:color w:val="000000"/>
          <w:szCs w:val="24"/>
        </w:rPr>
        <w:t xml:space="preserve">,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w:t>
      </w:r>
      <w:proofErr w:type="spellStart"/>
      <w:r w:rsidRPr="00A42ED1">
        <w:rPr>
          <w:bCs/>
          <w:szCs w:val="24"/>
        </w:rPr>
        <w:t>maruziyeti</w:t>
      </w:r>
      <w:proofErr w:type="spellEnd"/>
      <w:r w:rsidRPr="00A42ED1">
        <w:rPr>
          <w:bCs/>
          <w:szCs w:val="24"/>
        </w:rPr>
        <w:t xml:space="preserve">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w:t>
      </w:r>
      <w:proofErr w:type="spellStart"/>
      <w:r w:rsidR="00972D23" w:rsidRPr="00972D23">
        <w:rPr>
          <w:rFonts w:ascii="Times New Roman" w:eastAsiaTheme="minorHAnsi" w:hAnsi="Times New Roman"/>
          <w:bCs/>
          <w:sz w:val="24"/>
          <w:szCs w:val="24"/>
        </w:rPr>
        <w:t>keşke'lerle</w:t>
      </w:r>
      <w:proofErr w:type="spellEnd"/>
      <w:r w:rsidR="00972D23" w:rsidRPr="00972D23">
        <w:rPr>
          <w:rFonts w:ascii="Times New Roman" w:eastAsiaTheme="minorHAnsi" w:hAnsi="Times New Roman"/>
          <w:bCs/>
          <w:sz w:val="24"/>
          <w:szCs w:val="24"/>
        </w:rPr>
        <w:t xml:space="preserv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3"/>
      <w:footerReference w:type="default" r:id="rId14"/>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798FB" w14:textId="77777777" w:rsidR="008571CF" w:rsidRDefault="008571CF" w:rsidP="00091A17">
      <w:pPr>
        <w:spacing w:before="0" w:after="0" w:line="240" w:lineRule="auto"/>
      </w:pPr>
      <w:r>
        <w:separator/>
      </w:r>
    </w:p>
  </w:endnote>
  <w:endnote w:type="continuationSeparator" w:id="0">
    <w:p w14:paraId="34A12BB4" w14:textId="77777777" w:rsidR="008571CF" w:rsidRDefault="008571CF"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8571CF">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950387" w:rsidRPr="00950387">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950387" w:rsidRPr="00950387">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8571CF"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70D56" w14:textId="77777777" w:rsidR="008571CF" w:rsidRDefault="008571CF" w:rsidP="00091A17">
      <w:pPr>
        <w:spacing w:before="0" w:after="0" w:line="240" w:lineRule="auto"/>
      </w:pPr>
      <w:r>
        <w:separator/>
      </w:r>
    </w:p>
  </w:footnote>
  <w:footnote w:type="continuationSeparator" w:id="0">
    <w:p w14:paraId="0AC7E80A" w14:textId="77777777" w:rsidR="008571CF" w:rsidRDefault="008571CF"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950387">
                            <w:rPr>
                              <w:rFonts w:ascii="Bahnschrift SemiBold" w:hAnsi="Bahnschrift SemiBold"/>
                              <w:noProof/>
                              <w:color w:val="FF0000"/>
                            </w:rPr>
                            <w:t>13.02.2024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950387">
                      <w:rPr>
                        <w:rFonts w:ascii="Bahnschrift SemiBold" w:hAnsi="Bahnschrift SemiBold"/>
                        <w:noProof/>
                        <w:color w:val="FF0000"/>
                      </w:rPr>
                      <w:t>13.02.2024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571CF"/>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50387"/>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C3D97"/>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20AE3-A7EB-4115-9025-927ABD0E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VBOKütüphane</cp:lastModifiedBy>
  <cp:revision>2</cp:revision>
  <cp:lastPrinted>2022-02-10T07:39:00Z</cp:lastPrinted>
  <dcterms:created xsi:type="dcterms:W3CDTF">2024-02-13T12:18:00Z</dcterms:created>
  <dcterms:modified xsi:type="dcterms:W3CDTF">2024-02-13T12:18:00Z</dcterms:modified>
</cp:coreProperties>
</file>